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Daily operational forecast for August 18, 2020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17.08.2020 21:08</w:t>
            </w:r>
          </w:p>
        </w:tc>
      </w:tr>
      <w:tr>
        <w:trPr/>
        <w:tc>
          <w:tcPr>
            <w:tcBorders>
              <w:bottom w:val="single" w:sz="6" w:color="fffffff"/>
            </w:tcBorders>
          </w:tcPr>
          <w:p>
            <w:pPr>
              <w:jc w:val="start"/>
            </w:pPr>
            <w:r>
              <w:rPr>
                <w:sz w:val="24"/>
                <w:szCs w:val="24"/>
                <w:b w:val="1"/>
                <w:bCs w:val="1"/>
              </w:rPr>
              <w:t xml:space="preserve"> Daily operational forecast for August 18, 2020</w:t>
            </w:r>
          </w:p>
        </w:tc>
      </w:tr>
      <w:tr>
        <w:trPr/>
        <w:tc>
          <w:tcPr>
            <w:vAlign w:val="center"/>
            <w:tcBorders>
              <w:bottom w:val="single" w:sz="6" w:color="fffffff"/>
            </w:tcBorders>
          </w:tcPr>
          <w:p>
            <w:pPr/>
            <w:r>
              <w:rPr/>
              <w:t xml:space="preserve"> </w:t>
            </w:r>
          </w:p>
        </w:tc>
      </w:tr>
      <w:tr>
        <w:trPr/>
        <w:tc>
          <w:tcPr/>
          <w:p>
            <w:pPr>
              <w:jc w:val="start"/>
            </w:pPr>
            <w:r>
              <w:rPr/>
              <w:t xml:space="preserve">The operational forecast of possible emergency situations for August 18, 2020 on the territory of the Russian Federation is determined by the passage of 4 cyclones, 2 anticyclones and the atmospheric fronts.</w:t>
            </w:r>
            <w:br/>
            <w:r>
              <w:rPr/>
              <w:t xml:space="preserve"> </w:t>
            </w:r>
            <w:br/>
            <w:r>
              <w:rPr/>
              <w:t xml:space="preserve"> The emergencies associated with the disruption of life support services, energy facilities, communications, housing and communal services, and all modes of transport, flooding of low-lying areas are forecast: </w:t>
            </w:r>
            <w:br/>
            <w:r>
              <w:rPr/>
              <w:t xml:space="preserve"> </w:t>
            </w:r>
            <w:br/>
            <w:r>
              <w:rPr/>
              <w:t xml:space="preserve"> </w:t>
            </w:r>
            <w:br/>
            <w:r>
              <w:rPr/>
              <w:t xml:space="preserve"> in the Far Eastern Federal District, in the Amur Region, the Transbaikal and Khabarovsk Territories (heavy rains and rainfalls, thunderstorms, wind gusts up to 20 m/s);</w:t>
            </w:r>
            <w:br/>
            <w:r>
              <w:rPr/>
              <w:t xml:space="preserve"> </w:t>
            </w:r>
            <w:br/>
            <w:r>
              <w:rPr/>
              <w:t xml:space="preserve"> in the Ural Federal District, in the Sverdlovsk Region (very heavy rains and rainfalls).</w:t>
            </w:r>
            <w:br/>
            <w:r>
              <w:rPr/>
              <w:t xml:space="preserve"> </w:t>
            </w:r>
            <w:br/>
            <w:r>
              <w:rPr/>
              <w:t xml:space="preserve"> The accidents associated with disruption of life support systems, all modes of transport, power lines breakage are forecast:</w:t>
            </w:r>
            <w:br/>
            <w:r>
              <w:rPr/>
              <w:t xml:space="preserve"> </w:t>
            </w:r>
            <w:br/>
            <w:r>
              <w:rPr/>
              <w:t xml:space="preserve"> in the Far Eastern Federal District, in the Jewish Autonomous District (rains);</w:t>
            </w:r>
            <w:br/>
            <w:r>
              <w:rPr/>
              <w:t xml:space="preserve"> </w:t>
            </w:r>
            <w:br/>
            <w:r>
              <w:rPr/>
              <w:t xml:space="preserve"> in the Siberian Federal District, in the Altai Territory (rains, sometimes heavy, thunderstorms, hail, wind speed increasing up to 17 m/s, wind gusts during thunderstorms up to 22 m/s);</w:t>
            </w:r>
            <w:br/>
            <w:r>
              <w:rPr/>
              <w:t xml:space="preserve"> </w:t>
            </w:r>
            <w:br/>
            <w:r>
              <w:rPr/>
              <w:t xml:space="preserve"> in the Volga Federal District, in the Perm Territory (heavy rains, wind with gusts up to 18 m/s) and Samara region (thunderstorms, wind gusts up to 20 m/s).</w:t>
            </w:r>
            <w:br/>
            <w:r>
              <w:rPr/>
              <w:t xml:space="preserve"> </w:t>
            </w:r>
            <w:br/>
            <w:r>
              <w:rPr/>
              <w:t xml:space="preserve"> The increase of thermal anomalies, single foci of natural fires (including counter fires of dry vegetation), foci and natural fires are forecast (caused by non-compliance with fire safety requirements; high fire hazard class, gusty winds):</w:t>
            </w:r>
            <w:br/>
            <w:r>
              <w:rPr/>
              <w:t xml:space="preserve"> </w:t>
            </w:r>
            <w:br/>
            <w:r>
              <w:rPr/>
              <w:t xml:space="preserve"> in the Far Eastern Federal District (Republic of Sakha (Yakutia), Republic of Buryatia, Kamchatka Territory);</w:t>
            </w:r>
            <w:br/>
            <w:r>
              <w:rPr/>
              <w:t xml:space="preserve"> </w:t>
            </w:r>
            <w:br/>
            <w:r>
              <w:rPr/>
              <w:t xml:space="preserve"> in the Siberian Federal District (Tyva Republic, Altai Territory, Krasnoyarsk Territory, Irkutsk, Tomsk, Omsk, Kemerovo and Novosibirsk regions);</w:t>
            </w:r>
            <w:br/>
            <w:r>
              <w:rPr/>
              <w:t xml:space="preserve"> </w:t>
            </w:r>
            <w:br/>
            <w:r>
              <w:rPr/>
              <w:t xml:space="preserve"> in the Ural Federal District (Tyumen Region and Yamalo-Nenets Autonomous District);</w:t>
            </w:r>
            <w:br/>
            <w:r>
              <w:rPr/>
              <w:t xml:space="preserve"> </w:t>
            </w:r>
            <w:br/>
            <w:r>
              <w:rPr/>
              <w:t xml:space="preserve"> in the Volga Federal District (Orenburg and Saratov regions);</w:t>
            </w:r>
            <w:br/>
            <w:r>
              <w:rPr/>
              <w:t xml:space="preserve"> </w:t>
            </w:r>
            <w:br/>
            <w:r>
              <w:rPr/>
              <w:t xml:space="preserve"> in the Northwestern Federal District (Republic of Komi);</w:t>
            </w:r>
            <w:br/>
            <w:r>
              <w:rPr/>
              <w:t xml:space="preserve"> </w:t>
            </w:r>
            <w:br/>
            <w:r>
              <w:rPr/>
              <w:t xml:space="preserve"> in the Central Federal District (Voronezh, Kursk, Lipetsk, Tambov, Tula and Belgorod regions);</w:t>
            </w:r>
            <w:br/>
            <w:r>
              <w:rPr/>
              <w:t xml:space="preserve"> </w:t>
            </w:r>
            <w:br/>
            <w:r>
              <w:rPr/>
              <w:t xml:space="preserve"> in the North Caucasian Federal District (Stavropol Territory);</w:t>
            </w:r>
            <w:br/>
            <w:r>
              <w:rPr/>
              <w:t xml:space="preserve"> </w:t>
            </w:r>
            <w:br/>
            <w:r>
              <w:rPr/>
              <w:t xml:space="preserve"> in the Southern Federal District (Republic of Kalmykia, Republic of Adygea, Republic of Crimea, Krasnodar Territory, Rostov, Astrakhan and Volgograd regions, Sevastopol).</w:t>
            </w:r>
            <w:br/>
            <w:r>
              <w:rPr/>
              <w:t xml:space="preserve"> </w:t>
            </w:r>
            <w:br/>
            <w:r>
              <w:rPr/>
              <w:t xml:space="preserve"> There is a possibility of landslide, landslip, subsidence of soil in the mountainous and foothill areas of the North Caucasian and Southern Federal districts (the Republic of Adygea, the Republic of Crimea, the Krasnodar Territory). </w:t>
            </w:r>
            <w:br/>
            <w:r>
              <w:rPr/>
              <w:t xml:space="preserve"> </w:t>
            </w:r>
            <w:br/>
            <w:r>
              <w:rPr/>
              <w:t xml:space="preserve"> </w:t>
            </w:r>
            <w:br/>
            <w:r>
              <w:rPr/>
              <w:t xml:space="preserve"> The information was prepared based on the data of the Hydrometeorological Center of Russia and the All-Russian Research Institute of Civil Defence and Emergencies (FC).</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2021-07-11T14:03:14+03:00</dcterms:created>
  <dcterms:modified xsi:type="dcterms:W3CDTF">2021-07-11T14:03:14+03:00</dcterms:modified>
</cp:coreProperties>
</file>

<file path=docProps/custom.xml><?xml version="1.0" encoding="utf-8"?>
<Properties xmlns="http://schemas.openxmlformats.org/officeDocument/2006/custom-properties" xmlns:vt="http://schemas.openxmlformats.org/officeDocument/2006/docPropsVTypes"/>
</file>