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Deputy Minister of EMERCOM of Russia Andrey Gurovich arrived in the Republic of Tatarstan on a working visit</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06.07.2021 18:07</w:t>
            </w:r>
          </w:p>
        </w:tc>
      </w:tr>
      <w:tr>
        <w:trPr/>
        <w:tc>
          <w:tcPr>
            <w:tcBorders>
              <w:bottom w:val="single" w:sz="6" w:color="fffffff"/>
            </w:tcBorders>
          </w:tcPr>
          <w:p>
            <w:pPr>
              <w:jc w:val="start"/>
            </w:pPr>
            <w:r>
              <w:rPr>
                <w:sz w:val="24"/>
                <w:szCs w:val="24"/>
                <w:b w:val="1"/>
                <w:bCs w:val="1"/>
              </w:rPr>
              <w:t xml:space="preserve"> Deputy Minister of EMERCOM of Russia Andrey Gurovich arrived in the Republic of Tatarstan on a working visit</w:t>
            </w:r>
          </w:p>
        </w:tc>
      </w:tr>
      <w:tr>
        <w:trPr/>
        <w:tc>
          <w:tcPr>
            <w:vAlign w:val="center"/>
            <w:tcBorders>
              <w:bottom w:val="single" w:sz="6" w:color="fffffff"/>
            </w:tcBorders>
          </w:tcPr>
          <w:p>
            <w:pPr/>
            <w:r>
              <w:rPr/>
              <w:t xml:space="preserve"> </w:t>
            </w:r>
          </w:p>
        </w:tc>
      </w:tr>
      <w:tr>
        <w:trPr/>
        <w:tc>
          <w:tcPr/>
          <w:p>
            <w:pPr>
              <w:jc w:val="start"/>
            </w:pPr>
            <w:r>
              <w:rPr/>
              <w:t xml:space="preserve">As part of the trip, Andrei Gurovich, together with the President of the Republic of Tatarstan Rustam Minnikhanov, inspected the production sites of Kazan Helicopter Plant JSC. The event was also attended by the head of the EMERCOM Main Office for the Republic of Tatarstan, Rafis Khabibullin.</w:t>
            </w:r>
            <w:br/>
            <w:r>
              <w:rPr/>
              <w:t xml:space="preserve"> </w:t>
            </w:r>
            <w:br/>
            <w:r>
              <w:rPr/>
              <w:t xml:space="preserve"> During the working trip, a meeting was held, during which the supply of helicopters in the interests of the Russian Emergencies Ministry was discussed.</w:t>
            </w:r>
            <w:br/>
            <w:r>
              <w:rPr/>
              <w:t xml:space="preserve"> </w:t>
            </w:r>
            <w:br/>
            <w:r>
              <w:rPr/>
              <w:t xml:space="preserve"> "We are talking about nine Mi-38 helicopters in the Arctic version to cover the Northern Sea Route. Therefore, we are interested in the maximum flight radius." Andrey Gurovich noted.</w:t>
            </w:r>
            <w:br/>
            <w:r>
              <w:rPr/>
              <w:t xml:space="preserve"> </w:t>
            </w:r>
            <w:br/>
            <w:r>
              <w:rPr/>
              <w:t xml:space="preserve"> Kazan Helicopters is a traditional supplier of helicopter equipment for the Russian Emergencies Ministry. In total, Kazan Helicopters have manufactured more than 40 Mi-8 helicopters for the emergency department. Since 2020, the Russian Emergencies Ministry's aviation fleet has been replenished with the first Ansat helicopter, which is currently performing tasks in the Northwestern Federal District.</w:t>
            </w:r>
            <w:br/>
            <w:r>
              <w:rPr/>
              <w:t xml:space="preserve"> </w:t>
            </w:r>
            <w:br/>
            <w:r>
              <w:rPr/>
              <w:t xml:space="preserve"> The areas of application of the Mi-38 helicopters are the transportation of goods, equipment, people, search and rescue operations and the "flying hospital". All this - in a wide range of climates, including maritime, tropical and cold climates.</w:t>
            </w:r>
            <w:br/>
            <w:r>
              <w:rPr/>
              <w:t xml:space="preserve"> </w:t>
            </w:r>
            <w:br/>
            <w:r>
              <w:rPr/>
              <w:t xml:space="preserve"> The Mi-38 is designed according to a single-rotor scheme and is equipped with a twin-engine power plant, a six-blade main rotor with an anti-icing system, a modern flight and navigation system and a satellite navigation system. The flight range of the new Mi-38 helicopter in a transport configuration is up to 1200 kilometers (with additional fuel tanks). With a maximum takeoff weight of 15.6 tons, the helicopter is capable of taking on board or on an external sling 5 tons of payload.</w:t>
            </w:r>
            <w:br/>
            <w:r>
              <w:rPr/>
              <w:t xml:space="preserve"> </w:t>
            </w:r>
            <w:br/>
            <w:r>
              <w:rPr/>
              <w:t xml:space="preserve"> Then a meeting was held on the supply of KamAZ vehicles in the interests of the Russian Emergencies Ministry. These are fire and rescue vehicles with a fire extinguishing installation with waterjet cutting, fire fighting pump stations and hose trucks, foam and powder extinguishing tankers, as well as fire ladders with a boom lift from 30 to 40 meters. In addition, they discussed the creation of a promising, fundamentally new chassis based on KamAZ, adapted specifically for fire fighting equipment.</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2021-07-11T13:59:12+03:00</dcterms:created>
  <dcterms:modified xsi:type="dcterms:W3CDTF">2021-07-11T13:59:12+03:00</dcterms:modified>
</cp:coreProperties>
</file>

<file path=docProps/custom.xml><?xml version="1.0" encoding="utf-8"?>
<Properties xmlns="http://schemas.openxmlformats.org/officeDocument/2006/custom-properties" xmlns:vt="http://schemas.openxmlformats.org/officeDocument/2006/docPropsVTypes"/>
</file>